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623D" w14:textId="06DAA735" w:rsidR="0068074E" w:rsidRDefault="00CC3FCA" w:rsidP="00971A94">
      <w:pPr>
        <w:tabs>
          <w:tab w:val="right" w:pos="9360"/>
        </w:tabs>
        <w:rPr>
          <w:rFonts w:ascii="Verdana Pro Black" w:hAnsi="Verdana Pro Black"/>
          <w:color w:val="1562A1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0A2F1445" wp14:editId="13C9D8FA">
            <wp:simplePos x="0" y="0"/>
            <wp:positionH relativeFrom="margin">
              <wp:posOffset>4389120</wp:posOffset>
            </wp:positionH>
            <wp:positionV relativeFrom="margin">
              <wp:posOffset>-625447</wp:posOffset>
            </wp:positionV>
            <wp:extent cx="2100580" cy="867410"/>
            <wp:effectExtent l="0" t="0" r="0" b="8890"/>
            <wp:wrapNone/>
            <wp:docPr id="68" name="Picture 68" descr="County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 descr="County Logo&#10;&#10;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A94">
        <w:rPr>
          <w:noProof/>
        </w:rPr>
        <w:drawing>
          <wp:anchor distT="0" distB="0" distL="114300" distR="114300" simplePos="0" relativeHeight="251658240" behindDoc="1" locked="0" layoutInCell="1" allowOverlap="1" wp14:anchorId="517C0F79" wp14:editId="3BE89FBB">
            <wp:simplePos x="0" y="0"/>
            <wp:positionH relativeFrom="page">
              <wp:posOffset>7951</wp:posOffset>
            </wp:positionH>
            <wp:positionV relativeFrom="page">
              <wp:posOffset>18608</wp:posOffset>
            </wp:positionV>
            <wp:extent cx="7812295" cy="1734582"/>
            <wp:effectExtent l="0" t="0" r="0" b="0"/>
            <wp:wrapNone/>
            <wp:docPr id="67" name="Picture 6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845"/>
                    <a:stretch/>
                  </pic:blipFill>
                  <pic:spPr bwMode="auto">
                    <a:xfrm>
                      <a:off x="0" y="0"/>
                      <a:ext cx="7812295" cy="1734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A94">
        <w:rPr>
          <w:rFonts w:ascii="Verdana Pro Black" w:hAnsi="Verdana Pro Black"/>
          <w:color w:val="1562A1"/>
          <w:sz w:val="48"/>
          <w:szCs w:val="48"/>
        </w:rPr>
        <w:tab/>
      </w:r>
    </w:p>
    <w:p w14:paraId="3746BD61" w14:textId="7B4C1626" w:rsidR="006B2AEB" w:rsidRDefault="0068074E" w:rsidP="0068074E">
      <w:pPr>
        <w:rPr>
          <w:rFonts w:ascii="Verdana Pro Black" w:hAnsi="Verdana Pro Black"/>
          <w:color w:val="1562A1"/>
          <w:sz w:val="48"/>
          <w:szCs w:val="48"/>
        </w:rPr>
      </w:pPr>
      <w:r>
        <w:rPr>
          <w:rFonts w:ascii="Verdana Pro Black" w:hAnsi="Verdana Pro Black"/>
          <w:color w:val="1562A1"/>
          <w:sz w:val="48"/>
          <w:szCs w:val="48"/>
        </w:rPr>
        <w:t>SmartCare Home Medication</w:t>
      </w:r>
      <w:r w:rsidR="00971A94">
        <w:rPr>
          <w:rFonts w:ascii="Verdana Pro Black" w:hAnsi="Verdana Pro Black"/>
          <w:color w:val="1562A1"/>
          <w:sz w:val="48"/>
          <w:szCs w:val="48"/>
        </w:rPr>
        <w:t xml:space="preserve"> Entry/Reconciliation Workflow Guide</w:t>
      </w:r>
      <w:r w:rsidR="006B2AEB">
        <w:rPr>
          <w:rFonts w:ascii="Verdana Pro Black" w:hAnsi="Verdana Pro Black"/>
          <w:color w:val="1562A1"/>
          <w:sz w:val="48"/>
          <w:szCs w:val="48"/>
        </w:rPr>
        <w:t xml:space="preserve">   V 1.0 </w:t>
      </w:r>
    </w:p>
    <w:p w14:paraId="196D8EDD" w14:textId="40906150" w:rsidR="00BB49C3" w:rsidRPr="00BB49C3" w:rsidRDefault="00B763CB" w:rsidP="0068074E">
      <w:pPr>
        <w:rPr>
          <w:rFonts w:ascii="Verdana Pro Black" w:hAnsi="Verdana Pro Black"/>
          <w:color w:val="1562A1"/>
          <w:sz w:val="40"/>
          <w:szCs w:val="40"/>
        </w:rPr>
      </w:pPr>
      <w:r>
        <w:rPr>
          <w:rFonts w:ascii="Verdana Pro Black" w:hAnsi="Verdana Pro Black"/>
          <w:color w:val="1562A1"/>
          <w:sz w:val="40"/>
          <w:szCs w:val="40"/>
        </w:rPr>
        <w:t>F</w:t>
      </w:r>
      <w:r w:rsidR="00CC1CF2">
        <w:rPr>
          <w:rFonts w:ascii="Verdana Pro Black" w:hAnsi="Verdana Pro Black"/>
          <w:color w:val="1562A1"/>
          <w:sz w:val="40"/>
          <w:szCs w:val="40"/>
        </w:rPr>
        <w:t>ebruary 2026</w:t>
      </w:r>
    </w:p>
    <w:p w14:paraId="4ACA1155" w14:textId="7FDE1BBA" w:rsidR="00E151D5" w:rsidRDefault="00E151D5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-117818386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9C5CB96" w14:textId="449D2D68" w:rsidR="007A255F" w:rsidRDefault="007A255F">
          <w:pPr>
            <w:pStyle w:val="TOCHeading"/>
          </w:pPr>
          <w:r>
            <w:t>Contents</w:t>
          </w:r>
        </w:p>
        <w:p w14:paraId="619CE286" w14:textId="17337FE4" w:rsidR="00B515AB" w:rsidRDefault="007A255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851842" w:history="1">
            <w:r w:rsidR="00B515AB" w:rsidRPr="002C10D9">
              <w:rPr>
                <w:rStyle w:val="Hyperlink"/>
                <w:noProof/>
              </w:rPr>
              <w:t>Medication Entry Options in SmartCare</w:t>
            </w:r>
            <w:r w:rsidR="00B515AB">
              <w:rPr>
                <w:noProof/>
                <w:webHidden/>
              </w:rPr>
              <w:tab/>
            </w:r>
            <w:r w:rsidR="00B515AB">
              <w:rPr>
                <w:noProof/>
                <w:webHidden/>
              </w:rPr>
              <w:fldChar w:fldCharType="begin"/>
            </w:r>
            <w:r w:rsidR="00B515AB">
              <w:rPr>
                <w:noProof/>
                <w:webHidden/>
              </w:rPr>
              <w:instrText xml:space="preserve"> PAGEREF _Toc213851842 \h </w:instrText>
            </w:r>
            <w:r w:rsidR="00B515AB">
              <w:rPr>
                <w:noProof/>
                <w:webHidden/>
              </w:rPr>
            </w:r>
            <w:r w:rsidR="00B515AB">
              <w:rPr>
                <w:noProof/>
                <w:webHidden/>
              </w:rPr>
              <w:fldChar w:fldCharType="separate"/>
            </w:r>
            <w:r w:rsidR="00B515AB">
              <w:rPr>
                <w:noProof/>
                <w:webHidden/>
              </w:rPr>
              <w:t>2</w:t>
            </w:r>
            <w:r w:rsidR="00B515AB">
              <w:rPr>
                <w:noProof/>
                <w:webHidden/>
              </w:rPr>
              <w:fldChar w:fldCharType="end"/>
            </w:r>
          </w:hyperlink>
        </w:p>
        <w:p w14:paraId="5AAB10C2" w14:textId="6EAC2ED7" w:rsidR="00B515AB" w:rsidRDefault="00B515A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3851843" w:history="1">
            <w:r w:rsidRPr="002C10D9">
              <w:rPr>
                <w:rStyle w:val="Hyperlink"/>
                <w:noProof/>
              </w:rPr>
              <w:t>CalMHSA RX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_Toc213851843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AED9C3" w14:textId="03755BA0" w:rsidR="00B515AB" w:rsidRDefault="00B515A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3851844" w:history="1">
            <w:r w:rsidRPr="002C10D9">
              <w:rPr>
                <w:rStyle w:val="Hyperlink"/>
                <w:noProof/>
              </w:rPr>
              <w:t>SmartCare RX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_Toc213851844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4EE46" w14:textId="26B7F14E" w:rsidR="00B515AB" w:rsidRDefault="00B515A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3851845" w:history="1">
            <w:r w:rsidRPr="002C10D9">
              <w:rPr>
                <w:rStyle w:val="Hyperlink"/>
                <w:noProof/>
              </w:rPr>
              <w:t>Workflows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_Toc213851845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5C493" w14:textId="15D678EF" w:rsidR="00B515AB" w:rsidRDefault="00B515A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3851846" w:history="1">
            <w:r w:rsidRPr="002C10D9">
              <w:rPr>
                <w:rStyle w:val="Hyperlink"/>
                <w:noProof/>
              </w:rPr>
              <w:t>Non-Prescriber Workflow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_Toc213851846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330BE" w14:textId="34047F5E" w:rsidR="00B515AB" w:rsidRDefault="00B515A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3851847" w:history="1">
            <w:r w:rsidRPr="002C10D9">
              <w:rPr>
                <w:rStyle w:val="Hyperlink"/>
                <w:noProof/>
              </w:rPr>
              <w:t>Prescriber Workflow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_Toc213851847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1ADBD" w14:textId="5E66FE14" w:rsidR="00B515AB" w:rsidRDefault="00B515A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3851848" w:history="1">
            <w:r w:rsidRPr="002C10D9">
              <w:rPr>
                <w:rStyle w:val="Hyperlink"/>
                <w:noProof/>
              </w:rPr>
              <w:t>Additional Workflow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_Toc213851848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2CE6D" w14:textId="78C76E4D" w:rsidR="00B515AB" w:rsidRDefault="00B515A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3851849" w:history="1">
            <w:r w:rsidRPr="002C10D9">
              <w:rPr>
                <w:rStyle w:val="Hyperlink"/>
                <w:noProof/>
              </w:rPr>
              <w:t>Home Medication Guide for Prescribers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_Toc213851849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6103A" w14:textId="364B7DE0" w:rsidR="00B515AB" w:rsidRDefault="00B515A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3851850" w:history="1">
            <w:r w:rsidRPr="002C10D9">
              <w:rPr>
                <w:rStyle w:val="Hyperlink"/>
                <w:noProof/>
              </w:rPr>
              <w:t>Home Medication Guide for Non-Prescribers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_Toc213851850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04097" w14:textId="14596434" w:rsidR="007A255F" w:rsidRDefault="007A255F">
          <w:r>
            <w:rPr>
              <w:b/>
              <w:bCs/>
              <w:noProof/>
            </w:rPr>
            <w:fldChar w:fldCharType="end"/>
          </w:r>
        </w:p>
      </w:sdtContent>
    </w:sdt>
    <w:p w14:paraId="0B338600" w14:textId="7C2CBBA2" w:rsidR="006C128B" w:rsidRDefault="006C128B" w:rsidP="00E151D5">
      <w:pPr>
        <w:pStyle w:val="Heading1"/>
        <w:spacing w:before="0"/>
      </w:pPr>
      <w:bookmarkStart w:id="0" w:name="_Toc213851842"/>
      <w:r>
        <w:t>Medication Entry Options in SmartCare</w:t>
      </w:r>
      <w:bookmarkEnd w:id="0"/>
    </w:p>
    <w:p w14:paraId="32D38AB9" w14:textId="019788BA" w:rsidR="006C128B" w:rsidRDefault="006C128B" w:rsidP="006C128B">
      <w:pPr>
        <w:pStyle w:val="Heading2"/>
      </w:pPr>
      <w:bookmarkStart w:id="1" w:name="_Toc213851843"/>
      <w:r>
        <w:t>CalMHSA RX</w:t>
      </w:r>
      <w:bookmarkEnd w:id="1"/>
    </w:p>
    <w:p w14:paraId="1838FEED" w14:textId="6F26971A" w:rsidR="006C128B" w:rsidRDefault="006C128B" w:rsidP="006C128B">
      <w:r>
        <w:t>CalMHSA RX is an application that runs out of SmartCare that allows prescribers and staff that support them to manage a client’s prescriptions. Medications entered into CalMHSA RX will appear on the CalMHSA Client Medication Reconciliation page and in the Psych/Med Note but will not flow into SmartCare RX.</w:t>
      </w:r>
    </w:p>
    <w:p w14:paraId="08B486C2" w14:textId="633910F9" w:rsidR="006C128B" w:rsidRDefault="006C128B" w:rsidP="006C128B">
      <w:pPr>
        <w:pStyle w:val="Heading2"/>
      </w:pPr>
      <w:bookmarkStart w:id="2" w:name="_Toc213851844"/>
      <w:r>
        <w:t>SmartCare RX</w:t>
      </w:r>
      <w:bookmarkEnd w:id="2"/>
    </w:p>
    <w:p w14:paraId="262C31D6" w14:textId="56900CEA" w:rsidR="006C128B" w:rsidRPr="006C128B" w:rsidRDefault="006C128B" w:rsidP="006C128B">
      <w:r>
        <w:t xml:space="preserve">SmartCare RX is a tool available in SmartCare which allows </w:t>
      </w:r>
      <w:r w:rsidR="00FB2739">
        <w:t>non-prescribers</w:t>
      </w:r>
      <w:r>
        <w:t xml:space="preserve"> to document a client’s medications accurately and consistently. Medications entered into SmartCare RX will appear on the CalMHSA Client Medication Reconciliation page and in the Psych/Med Note but will not flow into CalMHSA RX.</w:t>
      </w:r>
    </w:p>
    <w:p w14:paraId="051EA1F3" w14:textId="704B15B5" w:rsidR="00A914D3" w:rsidRDefault="00A914D3" w:rsidP="00A914D3">
      <w:pPr>
        <w:pStyle w:val="Heading1"/>
      </w:pPr>
      <w:bookmarkStart w:id="3" w:name="_Toc213851845"/>
      <w:r>
        <w:t>Workflows</w:t>
      </w:r>
      <w:bookmarkEnd w:id="3"/>
    </w:p>
    <w:p w14:paraId="2BA6DF2D" w14:textId="77777777" w:rsidR="00A914D3" w:rsidRDefault="00A914D3" w:rsidP="00A914D3">
      <w:pPr>
        <w:pStyle w:val="Heading2"/>
      </w:pPr>
      <w:bookmarkStart w:id="4" w:name="_Toc213851846"/>
      <w:r>
        <w:t>Non-Prescriber Workflow</w:t>
      </w:r>
      <w:bookmarkEnd w:id="4"/>
    </w:p>
    <w:p w14:paraId="3BCC80D0" w14:textId="77777777" w:rsidR="00A914D3" w:rsidRDefault="00A914D3" w:rsidP="00A914D3">
      <w:pPr>
        <w:pStyle w:val="ListParagraph"/>
        <w:numPr>
          <w:ilvl w:val="0"/>
          <w:numId w:val="9"/>
        </w:numPr>
      </w:pPr>
      <w:r>
        <w:t>Look up client in SmartCare.</w:t>
      </w:r>
    </w:p>
    <w:p w14:paraId="2F767FA2" w14:textId="402A30C0" w:rsidR="00A914D3" w:rsidRDefault="00A914D3" w:rsidP="00A914D3">
      <w:pPr>
        <w:pStyle w:val="ListParagraph"/>
        <w:numPr>
          <w:ilvl w:val="0"/>
          <w:numId w:val="9"/>
        </w:numPr>
      </w:pPr>
      <w:r>
        <w:t xml:space="preserve">Navigate to </w:t>
      </w:r>
      <w:r w:rsidRPr="003747A6">
        <w:t>CalMHSA Client Medication Reconciliation List Page</w:t>
      </w:r>
      <w:r w:rsidR="00BD4DD3">
        <w:t xml:space="preserve"> (Client)</w:t>
      </w:r>
      <w:r>
        <w:t xml:space="preserve"> and check to see if any medications are present.</w:t>
      </w:r>
    </w:p>
    <w:p w14:paraId="2A9DA8D8" w14:textId="42A49CCC" w:rsidR="00396D40" w:rsidRDefault="00396D40" w:rsidP="00396D40">
      <w:pPr>
        <w:pStyle w:val="ListParagraph"/>
      </w:pPr>
      <w:r>
        <w:rPr>
          <w:noProof/>
        </w:rPr>
        <w:lastRenderedPageBreak/>
        <w:drawing>
          <wp:inline distT="0" distB="0" distL="0" distR="0" wp14:anchorId="40201627" wp14:editId="61FB400B">
            <wp:extent cx="3020418" cy="810961"/>
            <wp:effectExtent l="76200" t="76200" r="142240" b="141605"/>
            <wp:docPr id="1342539791" name="Picture 1" descr="Screenshot of the search menu ba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539791" name="Picture 1" descr="Screenshot of the search menu bar 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39778" cy="81615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28CD272" w14:textId="0A54FED0" w:rsidR="00751F8F" w:rsidRDefault="00751F8F" w:rsidP="00751F8F">
      <w:r>
        <w:rPr>
          <w:noProof/>
        </w:rPr>
        <w:drawing>
          <wp:inline distT="0" distB="0" distL="0" distR="0" wp14:anchorId="79C01EF7" wp14:editId="76432283">
            <wp:extent cx="6049977" cy="782102"/>
            <wp:effectExtent l="76200" t="76200" r="122555" b="132715"/>
            <wp:docPr id="285423036" name="Picture 1" descr="Sample screenshot of the client medicatio reconciliation list pag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423036" name="Picture 1" descr="Sample screenshot of the client medicatio reconciliation list page 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6499" cy="79199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00B3C0C" w14:textId="75E54176" w:rsidR="00A914D3" w:rsidRDefault="00A914D3" w:rsidP="00A914D3">
      <w:pPr>
        <w:pStyle w:val="ListParagraph"/>
        <w:numPr>
          <w:ilvl w:val="0"/>
          <w:numId w:val="9"/>
        </w:numPr>
      </w:pPr>
      <w:r>
        <w:t>Review medications with client to ensure that they are accurate and document medication compliance.</w:t>
      </w:r>
    </w:p>
    <w:p w14:paraId="70A2FDC1" w14:textId="770D5415" w:rsidR="00847F3A" w:rsidRDefault="008C1B84" w:rsidP="00865A90">
      <w:pPr>
        <w:pStyle w:val="ListParagraph"/>
        <w:numPr>
          <w:ilvl w:val="0"/>
          <w:numId w:val="9"/>
        </w:numPr>
      </w:pPr>
      <w:r>
        <w:t xml:space="preserve">Click on </w:t>
      </w:r>
      <w:r w:rsidR="00847F3A">
        <w:t>medication name</w:t>
      </w:r>
      <w:r w:rsidR="0046331B">
        <w:t xml:space="preserve"> hyperlink – this will open the C</w:t>
      </w:r>
      <w:r w:rsidR="00865A90">
        <w:t>alMHSA Client Medication Reconciliation Detail Page</w:t>
      </w:r>
      <w:r w:rsidR="00986192">
        <w:t>*</w:t>
      </w:r>
      <w:r w:rsidR="00847F3A">
        <w:t>.</w:t>
      </w:r>
    </w:p>
    <w:p w14:paraId="24176BDD" w14:textId="56371A96" w:rsidR="00847F3A" w:rsidRDefault="00847F3A" w:rsidP="00847F3A">
      <w:pPr>
        <w:pStyle w:val="ListParagraph"/>
        <w:numPr>
          <w:ilvl w:val="1"/>
          <w:numId w:val="9"/>
        </w:numPr>
      </w:pPr>
      <w:r>
        <w:t>Document Actively Taking Medication?</w:t>
      </w:r>
    </w:p>
    <w:p w14:paraId="7CFBC41B" w14:textId="166FF3BA" w:rsidR="00847F3A" w:rsidRDefault="00847F3A" w:rsidP="00847F3A">
      <w:pPr>
        <w:pStyle w:val="ListParagraph"/>
        <w:numPr>
          <w:ilvl w:val="1"/>
          <w:numId w:val="9"/>
        </w:numPr>
      </w:pPr>
      <w:r>
        <w:t>Document Date Last Taken</w:t>
      </w:r>
      <w:r w:rsidR="0093368E">
        <w:t>.</w:t>
      </w:r>
    </w:p>
    <w:p w14:paraId="126053B6" w14:textId="17836377" w:rsidR="0093368E" w:rsidRDefault="0093368E" w:rsidP="00847F3A">
      <w:pPr>
        <w:pStyle w:val="ListParagraph"/>
        <w:numPr>
          <w:ilvl w:val="1"/>
          <w:numId w:val="9"/>
        </w:numPr>
      </w:pPr>
      <w:r>
        <w:t>Enter any Medication Reconciliation Comments.</w:t>
      </w:r>
    </w:p>
    <w:p w14:paraId="1AB3BED0" w14:textId="1B651D3A" w:rsidR="0093368E" w:rsidRDefault="0093368E" w:rsidP="00847F3A">
      <w:pPr>
        <w:pStyle w:val="ListParagraph"/>
        <w:numPr>
          <w:ilvl w:val="1"/>
          <w:numId w:val="9"/>
        </w:numPr>
      </w:pPr>
      <w:r>
        <w:t>Click S</w:t>
      </w:r>
      <w:r w:rsidR="00F67852">
        <w:t>ave</w:t>
      </w:r>
      <w:r>
        <w:t>.</w:t>
      </w:r>
    </w:p>
    <w:p w14:paraId="079CDD55" w14:textId="67FBBDDE" w:rsidR="002E1BCB" w:rsidRDefault="00395600" w:rsidP="00395600">
      <w:r>
        <w:rPr>
          <w:noProof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023E5EF8" wp14:editId="14E33A33">
                <wp:simplePos x="0" y="0"/>
                <wp:positionH relativeFrom="column">
                  <wp:posOffset>-457200</wp:posOffset>
                </wp:positionH>
                <wp:positionV relativeFrom="paragraph">
                  <wp:posOffset>1209040</wp:posOffset>
                </wp:positionV>
                <wp:extent cx="428625" cy="28575"/>
                <wp:effectExtent l="0" t="57150" r="47625" b="66675"/>
                <wp:wrapNone/>
                <wp:docPr id="181936382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28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0D45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6pt;margin-top:95.2pt;width:33.75pt;height:2.25pt;flip:y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" strokecolor="#c00000" strokeweight="1.5pt">
                <v:stroke endarrow="block" joinstyle="miter"/>
              </v:shape>
            </w:pict>
          </mc:Fallback>
        </mc:AlternateContent>
      </w:r>
    </w:p>
    <w:p w14:paraId="7A0B7C29" w14:textId="466AC35F" w:rsidR="00A914D3" w:rsidRDefault="00A914D3" w:rsidP="00A914D3">
      <w:pPr>
        <w:pStyle w:val="ListParagraph"/>
        <w:numPr>
          <w:ilvl w:val="0"/>
          <w:numId w:val="9"/>
        </w:numPr>
      </w:pPr>
      <w:r>
        <w:t>If client reports medications which are not on this page they should be entered into SmartCare RX by navigating to Medication</w:t>
      </w:r>
      <w:r w:rsidR="00337694">
        <w:t xml:space="preserve"> Management (Rx) </w:t>
      </w:r>
      <w:r>
        <w:t>(</w:t>
      </w:r>
      <w:r w:rsidR="00337694">
        <w:t>Client</w:t>
      </w:r>
      <w:r>
        <w:t>).</w:t>
      </w:r>
      <w:r w:rsidR="00B87E57">
        <w:t xml:space="preserve"> </w:t>
      </w:r>
      <w:r w:rsidR="00FB0599">
        <w:t>SmartCare Rx</w:t>
      </w:r>
      <w:r w:rsidR="00B87E57">
        <w:t xml:space="preserve"> will open in a new window.</w:t>
      </w:r>
    </w:p>
    <w:p w14:paraId="1BD73AF3" w14:textId="707520BD" w:rsidR="005A4348" w:rsidRDefault="00337694" w:rsidP="005A4348">
      <w:pPr>
        <w:pStyle w:val="ListParagraph"/>
      </w:pPr>
      <w:r>
        <w:rPr>
          <w:noProof/>
        </w:rPr>
        <w:drawing>
          <wp:inline distT="0" distB="0" distL="0" distR="0" wp14:anchorId="5875EDC4" wp14:editId="2869DBE4">
            <wp:extent cx="4685714" cy="1314286"/>
            <wp:effectExtent l="76200" t="76200" r="133985" b="133985"/>
            <wp:docPr id="1174186731" name="Picture 1" descr="screenshot image of the search menu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186731" name="Picture 1" descr="screenshot image of the search menu bar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85714" cy="131428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5A72F00" w14:textId="06066453" w:rsidR="00A914D3" w:rsidRDefault="00297457" w:rsidP="00D85773">
      <w:pPr>
        <w:pStyle w:val="ListParagraph"/>
        <w:numPr>
          <w:ilvl w:val="0"/>
          <w:numId w:val="9"/>
        </w:numPr>
      </w:pPr>
      <w:r>
        <w:t>In the new window you will see</w:t>
      </w:r>
      <w:r w:rsidR="00FB0599">
        <w:t xml:space="preserve"> the Patient Summary for the client you had open in SmartCare</w:t>
      </w:r>
      <w:r w:rsidR="00A914D3">
        <w:t>.</w:t>
      </w:r>
      <w:r w:rsidR="00D85773">
        <w:t xml:space="preserve"> </w:t>
      </w:r>
      <w:r w:rsidR="00A914D3">
        <w:t>You may update or remove medications in the list.</w:t>
      </w:r>
    </w:p>
    <w:p w14:paraId="5257E330" w14:textId="06D96BE0" w:rsidR="00756543" w:rsidRDefault="00D7359A" w:rsidP="00D7359A">
      <w:r>
        <w:rPr>
          <w:noProof/>
        </w:rPr>
        <w:lastRenderedPageBreak/>
        <w:drawing>
          <wp:inline distT="0" distB="0" distL="0" distR="0" wp14:anchorId="5E0C2D37" wp14:editId="348CE38C">
            <wp:extent cx="5943600" cy="1032510"/>
            <wp:effectExtent l="76200" t="76200" r="133350" b="129540"/>
            <wp:docPr id="812372942" name="Picture 1" descr="Screenshot image of the Medication Management (RX) scree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372942" name="Picture 1" descr="Screenshot image of the Medication Management (RX) screen 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25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C1A39F9" w14:textId="6473DE3B" w:rsidR="000E06AB" w:rsidRPr="000E06AB" w:rsidRDefault="000E06AB" w:rsidP="000E06AB">
      <w:pPr>
        <w:pStyle w:val="ListParagraph"/>
        <w:numPr>
          <w:ilvl w:val="0"/>
          <w:numId w:val="9"/>
        </w:numPr>
      </w:pPr>
      <w:r w:rsidRPr="000E06AB">
        <w:t xml:space="preserve">To </w:t>
      </w:r>
      <w:r w:rsidR="00CB0660">
        <w:t xml:space="preserve">discontinue/remove </w:t>
      </w:r>
      <w:r w:rsidRPr="000E06AB">
        <w:t>a medication, select the “X” to the left of the medication in the Medication List</w:t>
      </w:r>
      <w:r>
        <w:t>.</w:t>
      </w:r>
    </w:p>
    <w:p w14:paraId="19C2E174" w14:textId="07B60CAA" w:rsidR="00A914D3" w:rsidRDefault="00C52276" w:rsidP="00A914D3">
      <w:pPr>
        <w:pStyle w:val="ListParagraph"/>
        <w:numPr>
          <w:ilvl w:val="0"/>
          <w:numId w:val="9"/>
        </w:numPr>
      </w:pPr>
      <w:r>
        <w:t>If there is a new</w:t>
      </w:r>
      <w:r w:rsidR="00F864D3">
        <w:t xml:space="preserve"> medication, c</w:t>
      </w:r>
      <w:r w:rsidR="00A914D3">
        <w:t>lick the Add Medication button and enter the medication information</w:t>
      </w:r>
      <w:r w:rsidR="00283DB1">
        <w:t>.</w:t>
      </w:r>
    </w:p>
    <w:p w14:paraId="62B715C9" w14:textId="5E4E0639" w:rsidR="00283DB1" w:rsidRDefault="00283DB1" w:rsidP="00283DB1">
      <w:r>
        <w:rPr>
          <w:noProof/>
        </w:rPr>
        <w:drawing>
          <wp:inline distT="0" distB="0" distL="0" distR="0" wp14:anchorId="72519218" wp14:editId="0FA27B15">
            <wp:extent cx="5606544" cy="1011694"/>
            <wp:effectExtent l="76200" t="76200" r="127635" b="131445"/>
            <wp:docPr id="106190993" name="Picture 1" descr="screenshot with &quot;Add Medication&quot; button indic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0993" name="Picture 1" descr="screenshot with &quot;Add Medication&quot; button indicated 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28149" cy="101559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F0C649" w14:textId="40491D6F" w:rsidR="00BD087B" w:rsidRDefault="005647FC" w:rsidP="00283DB1">
      <w:r>
        <w:rPr>
          <w:noProof/>
        </w:rPr>
        <w:drawing>
          <wp:inline distT="0" distB="0" distL="0" distR="0" wp14:anchorId="4FFAFCB2" wp14:editId="28E09FE5">
            <wp:extent cx="5943600" cy="961390"/>
            <wp:effectExtent l="76200" t="76200" r="133350" b="124460"/>
            <wp:docPr id="458639591" name="Picture 1" descr="Screenshot of Add Medication Screen with fields for steps &quot;a&quot; through &quot;i&quot;  identifi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639591" name="Picture 1" descr="Screenshot of Add Medication Screen with fields for steps &quot;a&quot; through &quot;i&quot;  identifi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13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44FD96F" w14:textId="77777777" w:rsidR="00A914D3" w:rsidRDefault="00A914D3" w:rsidP="00A914D3">
      <w:pPr>
        <w:pStyle w:val="ListParagraph"/>
        <w:numPr>
          <w:ilvl w:val="1"/>
          <w:numId w:val="9"/>
        </w:numPr>
      </w:pPr>
      <w:r>
        <w:t>Source – Patient Verbal</w:t>
      </w:r>
    </w:p>
    <w:p w14:paraId="66555D4D" w14:textId="77777777" w:rsidR="00A914D3" w:rsidRDefault="00A914D3" w:rsidP="00A914D3">
      <w:pPr>
        <w:pStyle w:val="ListParagraph"/>
        <w:numPr>
          <w:ilvl w:val="1"/>
          <w:numId w:val="9"/>
        </w:numPr>
      </w:pPr>
      <w:r>
        <w:t>Drug – Type the name of the drug and then TAB or ENTER</w:t>
      </w:r>
    </w:p>
    <w:p w14:paraId="73E934FA" w14:textId="77777777" w:rsidR="00A914D3" w:rsidRDefault="00A914D3" w:rsidP="00A914D3">
      <w:pPr>
        <w:pStyle w:val="ListParagraph"/>
        <w:numPr>
          <w:ilvl w:val="2"/>
          <w:numId w:val="9"/>
        </w:numPr>
      </w:pPr>
      <w:r>
        <w:t>In the window that opens select the correct drug, strength and form and click Select.</w:t>
      </w:r>
    </w:p>
    <w:p w14:paraId="54A24B23" w14:textId="77777777" w:rsidR="00A914D3" w:rsidRDefault="00A914D3" w:rsidP="00A914D3">
      <w:pPr>
        <w:pStyle w:val="ListParagraph"/>
        <w:numPr>
          <w:ilvl w:val="1"/>
          <w:numId w:val="9"/>
        </w:numPr>
      </w:pPr>
      <w:r>
        <w:t>Instruction Text/Desired Outcome – Not required.</w:t>
      </w:r>
    </w:p>
    <w:p w14:paraId="71296257" w14:textId="77777777" w:rsidR="00A914D3" w:rsidRDefault="00A914D3" w:rsidP="00A914D3">
      <w:pPr>
        <w:pStyle w:val="ListParagraph"/>
        <w:numPr>
          <w:ilvl w:val="1"/>
          <w:numId w:val="9"/>
        </w:numPr>
      </w:pPr>
      <w:r>
        <w:t>Strength - The information from the selected drug will appear in the row below in the Strength field. If it isn’t correct, click the dropdown and select the correct option.</w:t>
      </w:r>
    </w:p>
    <w:p w14:paraId="5BAEA1A2" w14:textId="3C742597" w:rsidR="00A914D3" w:rsidRDefault="00A914D3" w:rsidP="00A914D3">
      <w:pPr>
        <w:pStyle w:val="ListParagraph"/>
        <w:numPr>
          <w:ilvl w:val="1"/>
          <w:numId w:val="9"/>
        </w:numPr>
      </w:pPr>
      <w:r>
        <w:t xml:space="preserve">Dose – fill in the correct dose based on what the client takes. </w:t>
      </w:r>
      <w:r w:rsidR="00957D5D">
        <w:t xml:space="preserve">Example: </w:t>
      </w:r>
      <w:r>
        <w:t>If the client takes two 10mg tablets and the Unit is in mg then enter 20. If the Unit is in tablets enter 2.</w:t>
      </w:r>
    </w:p>
    <w:p w14:paraId="557BB1C5" w14:textId="77777777" w:rsidR="00A914D3" w:rsidRDefault="00A914D3" w:rsidP="00A914D3">
      <w:pPr>
        <w:pStyle w:val="ListParagraph"/>
        <w:numPr>
          <w:ilvl w:val="1"/>
          <w:numId w:val="9"/>
        </w:numPr>
      </w:pPr>
      <w:r>
        <w:t>Unit – Should prefill from drug selection. Adjust if needed.</w:t>
      </w:r>
    </w:p>
    <w:p w14:paraId="055FBE51" w14:textId="77777777" w:rsidR="00A914D3" w:rsidRDefault="00A914D3" w:rsidP="00A914D3">
      <w:pPr>
        <w:pStyle w:val="ListParagraph"/>
        <w:numPr>
          <w:ilvl w:val="1"/>
          <w:numId w:val="9"/>
        </w:numPr>
      </w:pPr>
      <w:r>
        <w:t>Frequency - choose the correct frequency from the dropdown menu.</w:t>
      </w:r>
    </w:p>
    <w:p w14:paraId="4514E48B" w14:textId="77777777" w:rsidR="00A914D3" w:rsidRDefault="00A914D3" w:rsidP="00A914D3">
      <w:pPr>
        <w:pStyle w:val="ListParagraph"/>
        <w:numPr>
          <w:ilvl w:val="1"/>
          <w:numId w:val="9"/>
        </w:numPr>
      </w:pPr>
      <w:r>
        <w:t>Rx Start – will default to today, adjust if known.</w:t>
      </w:r>
    </w:p>
    <w:p w14:paraId="4D908E66" w14:textId="77777777" w:rsidR="00A914D3" w:rsidRDefault="00A914D3" w:rsidP="00A914D3">
      <w:pPr>
        <w:pStyle w:val="ListParagraph"/>
        <w:numPr>
          <w:ilvl w:val="1"/>
          <w:numId w:val="9"/>
        </w:numPr>
      </w:pPr>
      <w:r>
        <w:lastRenderedPageBreak/>
        <w:t>No other fields are relevant to home medications, click the Insert button when finished entering.</w:t>
      </w:r>
    </w:p>
    <w:p w14:paraId="3DB3BA18" w14:textId="53AF8F1C" w:rsidR="00A914D3" w:rsidRDefault="00A914D3" w:rsidP="00A914D3">
      <w:pPr>
        <w:pStyle w:val="ListParagraph"/>
        <w:numPr>
          <w:ilvl w:val="0"/>
          <w:numId w:val="9"/>
        </w:numPr>
      </w:pPr>
      <w:r>
        <w:t>Review the medication in the Medication List and click Save at the top right corner when ready. This will return you to the Patient Summary screen.</w:t>
      </w:r>
    </w:p>
    <w:p w14:paraId="1BEFE73D" w14:textId="579CD5CE" w:rsidR="00CF134A" w:rsidRDefault="00CF134A" w:rsidP="00CF134A">
      <w:pPr>
        <w:pStyle w:val="ListParagraph"/>
      </w:pPr>
      <w:r>
        <w:rPr>
          <w:noProof/>
        </w:rPr>
        <w:drawing>
          <wp:inline distT="0" distB="0" distL="0" distR="0" wp14:anchorId="36C31E79" wp14:editId="73A9BFC7">
            <wp:extent cx="1853577" cy="919254"/>
            <wp:effectExtent l="76200" t="76200" r="127635" b="128905"/>
            <wp:docPr id="249253178" name="Picture 1" descr="Screenshot of Allergy information box on Patient Summary Scree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53178" name="Picture 1" descr="Screenshot of Allergy information box on Patient Summary Screen&#10;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61892" cy="92337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2F6F8CC" w14:textId="3DFAD7E9" w:rsidR="00A914D3" w:rsidRDefault="00A914D3" w:rsidP="00A914D3">
      <w:pPr>
        <w:pStyle w:val="ListParagraph"/>
        <w:numPr>
          <w:ilvl w:val="0"/>
          <w:numId w:val="9"/>
        </w:numPr>
      </w:pPr>
      <w:r>
        <w:t>Allergies may be entered on the Patient Summary screen. Allergies entered here will appear on all Allergies Screens and Widgets in SmartCare.</w:t>
      </w:r>
    </w:p>
    <w:p w14:paraId="3656AF5D" w14:textId="2C6C25FF" w:rsidR="009E7070" w:rsidRDefault="009E7070" w:rsidP="009E7070">
      <w:pPr>
        <w:pStyle w:val="ListParagraph"/>
      </w:pPr>
      <w:r>
        <w:rPr>
          <w:noProof/>
        </w:rPr>
        <w:drawing>
          <wp:inline distT="0" distB="0" distL="0" distR="0" wp14:anchorId="4BFA805A" wp14:editId="327564DC">
            <wp:extent cx="3562350" cy="2996789"/>
            <wp:effectExtent l="76200" t="76200" r="133350" b="127635"/>
            <wp:docPr id="41771363" name="Picture 1" descr="screenshot of Patient Summary screen for Allergy Information en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71363" name="Picture 1" descr="screenshot of Patient Summary screen for Allergy Information entry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77490" cy="30095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7B367ED" w14:textId="77777777" w:rsidR="00A914D3" w:rsidRDefault="00A914D3" w:rsidP="00A914D3">
      <w:pPr>
        <w:pStyle w:val="ListParagraph"/>
        <w:numPr>
          <w:ilvl w:val="1"/>
          <w:numId w:val="9"/>
        </w:numPr>
      </w:pPr>
      <w:r>
        <w:t>Type at least 3 letters into the search field and either TAB or click Add Allergy…</w:t>
      </w:r>
    </w:p>
    <w:p w14:paraId="48A6C351" w14:textId="77777777" w:rsidR="00A914D3" w:rsidRDefault="00A914D3" w:rsidP="00A914D3">
      <w:pPr>
        <w:pStyle w:val="ListParagraph"/>
        <w:numPr>
          <w:ilvl w:val="1"/>
          <w:numId w:val="9"/>
        </w:numPr>
      </w:pPr>
      <w:r>
        <w:t xml:space="preserve">When the Search Allergy window opens locate the allergen in the list and select it. </w:t>
      </w:r>
    </w:p>
    <w:p w14:paraId="409FDA8F" w14:textId="77777777" w:rsidR="00A914D3" w:rsidRDefault="00A914D3" w:rsidP="00A914D3">
      <w:pPr>
        <w:pStyle w:val="ListParagraph"/>
        <w:numPr>
          <w:ilvl w:val="1"/>
          <w:numId w:val="9"/>
        </w:numPr>
      </w:pPr>
      <w:r>
        <w:t>Choose a Reaction and Severity and enter any Comments needed.</w:t>
      </w:r>
    </w:p>
    <w:p w14:paraId="4F907B83" w14:textId="77777777" w:rsidR="00A914D3" w:rsidRDefault="00A914D3" w:rsidP="00A914D3">
      <w:pPr>
        <w:pStyle w:val="ListParagraph"/>
        <w:numPr>
          <w:ilvl w:val="1"/>
          <w:numId w:val="9"/>
        </w:numPr>
      </w:pPr>
      <w:r>
        <w:t>Scroll to the bottom of the window and click Select.</w:t>
      </w:r>
    </w:p>
    <w:p w14:paraId="6E0D99D6" w14:textId="4982E793" w:rsidR="009E7070" w:rsidRDefault="009E7070" w:rsidP="00A914D3">
      <w:pPr>
        <w:pStyle w:val="ListParagraph"/>
        <w:numPr>
          <w:ilvl w:val="1"/>
          <w:numId w:val="9"/>
        </w:numPr>
      </w:pPr>
      <w:r>
        <w:t>If no known allergies, check the box for No Known Allergies.</w:t>
      </w:r>
    </w:p>
    <w:p w14:paraId="590E5A83" w14:textId="30E49096" w:rsidR="00F96646" w:rsidRDefault="009468F0" w:rsidP="00F96646">
      <w:pPr>
        <w:pStyle w:val="ListParagraph"/>
        <w:numPr>
          <w:ilvl w:val="0"/>
          <w:numId w:val="9"/>
        </w:numPr>
      </w:pPr>
      <w:r>
        <w:t>To remove an incorrect allergy, click the X next to it.</w:t>
      </w:r>
    </w:p>
    <w:p w14:paraId="47939DE5" w14:textId="422FCB5F" w:rsidR="009468F0" w:rsidRDefault="009468F0" w:rsidP="009468F0">
      <w:pPr>
        <w:pStyle w:val="ListParagraph"/>
      </w:pPr>
      <w:r>
        <w:rPr>
          <w:noProof/>
        </w:rPr>
        <w:lastRenderedPageBreak/>
        <w:drawing>
          <wp:inline distT="0" distB="0" distL="0" distR="0" wp14:anchorId="3E99C4CB" wp14:editId="2E62BFBC">
            <wp:extent cx="1236497" cy="1181541"/>
            <wp:effectExtent l="76200" t="76200" r="135255" b="133350"/>
            <wp:docPr id="26115410" name="Picture 1" descr="Screen shot of Allergy Bo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5410" name="Picture 1" descr="Screen shot of Allergy Box 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48476" cy="11929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4DF2914" w14:textId="77777777" w:rsidR="00A914D3" w:rsidRDefault="00A914D3" w:rsidP="00A914D3">
      <w:pPr>
        <w:pStyle w:val="ListParagraph"/>
        <w:numPr>
          <w:ilvl w:val="0"/>
          <w:numId w:val="9"/>
        </w:numPr>
      </w:pPr>
      <w:r>
        <w:t>When finished entering Medications and Allergies close the SmartCare RX window by clicking the Power icon in the top right corner.</w:t>
      </w:r>
    </w:p>
    <w:p w14:paraId="4E454DEC" w14:textId="712FD05A" w:rsidR="000808EC" w:rsidRPr="00951640" w:rsidRDefault="000808EC" w:rsidP="000808EC">
      <w:pPr>
        <w:pStyle w:val="ListParagraph"/>
      </w:pPr>
      <w:r>
        <w:rPr>
          <w:noProof/>
        </w:rPr>
        <w:drawing>
          <wp:inline distT="0" distB="0" distL="0" distR="0" wp14:anchorId="5258FB97" wp14:editId="52ED6A21">
            <wp:extent cx="1444060" cy="630136"/>
            <wp:effectExtent l="76200" t="76200" r="137160" b="132080"/>
            <wp:docPr id="1234107520" name="Picture 1" descr="screenshot of power icon to close SmartCare RX win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107520" name="Picture 1" descr="screenshot of power icon to close SmartCare RX window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60334" cy="63723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FFFAF45" w14:textId="7103F1EE" w:rsidR="00252084" w:rsidRDefault="002A4914" w:rsidP="002A4914">
      <w:pPr>
        <w:pStyle w:val="Heading2"/>
      </w:pPr>
      <w:bookmarkStart w:id="5" w:name="_Toc213851847"/>
      <w:r>
        <w:t>Prescriber Workflow</w:t>
      </w:r>
      <w:bookmarkEnd w:id="5"/>
    </w:p>
    <w:p w14:paraId="48156BA5" w14:textId="77777777" w:rsidR="004E2D38" w:rsidRDefault="004E2D38" w:rsidP="004E2D38">
      <w:pPr>
        <w:pStyle w:val="ListParagraph"/>
        <w:numPr>
          <w:ilvl w:val="0"/>
          <w:numId w:val="8"/>
        </w:numPr>
      </w:pPr>
      <w:r>
        <w:t>Look up client in SmartCare.</w:t>
      </w:r>
    </w:p>
    <w:p w14:paraId="78CF631E" w14:textId="77777777" w:rsidR="004E2D38" w:rsidRDefault="004E2D38" w:rsidP="004E2D38">
      <w:pPr>
        <w:pStyle w:val="ListParagraph"/>
        <w:numPr>
          <w:ilvl w:val="0"/>
          <w:numId w:val="8"/>
        </w:numPr>
      </w:pPr>
      <w:r>
        <w:t xml:space="preserve">Navigate to </w:t>
      </w:r>
      <w:r w:rsidRPr="003747A6">
        <w:t>CalMHSA Client Medication Reconciliation List Page</w:t>
      </w:r>
      <w:r>
        <w:t xml:space="preserve"> and check to see if any medications are present.</w:t>
      </w:r>
    </w:p>
    <w:p w14:paraId="63F49996" w14:textId="39B4E955" w:rsidR="00377F5E" w:rsidRDefault="00377F5E" w:rsidP="00377F5E">
      <w:pPr>
        <w:pStyle w:val="ListParagraph"/>
      </w:pPr>
      <w:r>
        <w:rPr>
          <w:noProof/>
        </w:rPr>
        <w:drawing>
          <wp:inline distT="0" distB="0" distL="0" distR="0" wp14:anchorId="6C68338C" wp14:editId="039065B8">
            <wp:extent cx="3020418" cy="810961"/>
            <wp:effectExtent l="76200" t="76200" r="142240" b="141605"/>
            <wp:docPr id="379628631" name="Picture 1" descr="Screen shot of the CalMHSA Client Medication Reconciliation List Page showing examples of active medications in SmartCare Rx and CalMHSA R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28631" name="Picture 1" descr="Screen shot of the CalMHSA Client Medication Reconciliation List Page showing examples of active medications in SmartCare Rx and CalMHSA RX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39778" cy="81615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71A6F5B" w14:textId="3913A235" w:rsidR="004E2D38" w:rsidRDefault="004E2D38" w:rsidP="004E2D38">
      <w:pPr>
        <w:pStyle w:val="ListParagraph"/>
        <w:numPr>
          <w:ilvl w:val="0"/>
          <w:numId w:val="8"/>
        </w:numPr>
      </w:pPr>
      <w:r>
        <w:t>Review medications with client to ensure that they are accurate</w:t>
      </w:r>
      <w:r w:rsidR="00116ED1">
        <w:t>.</w:t>
      </w:r>
    </w:p>
    <w:p w14:paraId="353484BC" w14:textId="4FFDCDB6" w:rsidR="00F973CB" w:rsidRDefault="00F973CB" w:rsidP="004E2D38">
      <w:pPr>
        <w:pStyle w:val="ListParagraph"/>
        <w:numPr>
          <w:ilvl w:val="0"/>
          <w:numId w:val="8"/>
        </w:numPr>
      </w:pPr>
      <w:r>
        <w:t>Open CalMHSA RX</w:t>
      </w:r>
      <w:r w:rsidR="002711B7">
        <w:t xml:space="preserve"> and </w:t>
      </w:r>
      <w:r w:rsidR="00596291">
        <w:t>reconcile medications against what may have been entered into SmartCare RX</w:t>
      </w:r>
      <w:r w:rsidR="00F11A40">
        <w:t>.</w:t>
      </w:r>
    </w:p>
    <w:p w14:paraId="4423B93B" w14:textId="166FA0EA" w:rsidR="00E26D7E" w:rsidRDefault="00E26D7E" w:rsidP="00DE10EA">
      <w:pPr>
        <w:pStyle w:val="ListParagraph"/>
        <w:numPr>
          <w:ilvl w:val="1"/>
          <w:numId w:val="8"/>
        </w:numPr>
      </w:pPr>
      <w:r>
        <w:t xml:space="preserve">If </w:t>
      </w:r>
      <w:r w:rsidR="00953D4B">
        <w:t>medications are the same</w:t>
      </w:r>
      <w:r w:rsidR="00B55C8C">
        <w:t xml:space="preserve"> and each only appears once</w:t>
      </w:r>
      <w:r w:rsidR="00296099">
        <w:t xml:space="preserve"> on the </w:t>
      </w:r>
      <w:r w:rsidR="00296099" w:rsidRPr="003747A6">
        <w:t>CalMHSA Client Medication Reconciliation List Page</w:t>
      </w:r>
      <w:r w:rsidR="00B55C8C">
        <w:t>, then no further action is required.</w:t>
      </w:r>
    </w:p>
    <w:p w14:paraId="15D4EFE9" w14:textId="03122C91" w:rsidR="00705E17" w:rsidRDefault="00705E17" w:rsidP="00705E17">
      <w:r>
        <w:rPr>
          <w:noProof/>
        </w:rPr>
        <w:lastRenderedPageBreak/>
        <w:drawing>
          <wp:inline distT="0" distB="0" distL="0" distR="0" wp14:anchorId="5BDE9E9D" wp14:editId="45288527">
            <wp:extent cx="5943600" cy="2754630"/>
            <wp:effectExtent l="76200" t="76200" r="133350" b="140970"/>
            <wp:docPr id="2038607041" name="Picture 1" descr="Screenshot of CalMHSA Client Medication Reconciliation List Page showing examples of medications listed in CalMHSA R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607041" name="Picture 1" descr="Screenshot of CalMHSA Client Medication Reconciliation List Page showing examples of medications listed in CalMHSA RX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46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8DFB298" w14:textId="62793587" w:rsidR="00761ED8" w:rsidRDefault="00B55C8C" w:rsidP="00901F59">
      <w:pPr>
        <w:pStyle w:val="ListParagraph"/>
        <w:numPr>
          <w:ilvl w:val="1"/>
          <w:numId w:val="8"/>
        </w:numPr>
      </w:pPr>
      <w:r>
        <w:t xml:space="preserve">If </w:t>
      </w:r>
      <w:r w:rsidR="000A719E">
        <w:t xml:space="preserve">any </w:t>
      </w:r>
      <w:r w:rsidR="00595660">
        <w:t>medications appear twice</w:t>
      </w:r>
      <w:r w:rsidR="00296099">
        <w:t xml:space="preserve"> on the </w:t>
      </w:r>
      <w:r w:rsidR="00296099" w:rsidRPr="003747A6">
        <w:t>CalMHSA Client Medication Reconciliation List Page</w:t>
      </w:r>
      <w:r w:rsidR="00595660">
        <w:t xml:space="preserve">, navigate to </w:t>
      </w:r>
      <w:r w:rsidR="00F061D8">
        <w:t>Medication</w:t>
      </w:r>
      <w:r w:rsidR="004B096E">
        <w:t xml:space="preserve"> Management (Rx)</w:t>
      </w:r>
      <w:r w:rsidR="00F061D8">
        <w:t xml:space="preserve"> (</w:t>
      </w:r>
      <w:r w:rsidR="004B096E">
        <w:t>Client</w:t>
      </w:r>
      <w:r w:rsidR="00F061D8">
        <w:t>) to discontinue medications entered in SmartCare RX</w:t>
      </w:r>
      <w:r w:rsidR="00D8368E">
        <w:t xml:space="preserve"> while keeping the CalMHSA RX window open</w:t>
      </w:r>
      <w:r w:rsidR="00761ED8">
        <w:t>.</w:t>
      </w:r>
      <w:r w:rsidR="00901F59">
        <w:t xml:space="preserve"> T</w:t>
      </w:r>
      <w:r w:rsidR="00D8368E">
        <w:t xml:space="preserve">he window that opens from </w:t>
      </w:r>
      <w:r w:rsidR="003F44BD">
        <w:t>Medication Management (Rx) (Client</w:t>
      </w:r>
      <w:r w:rsidR="003402BE">
        <w:t>) will open</w:t>
      </w:r>
      <w:r w:rsidR="00761ED8">
        <w:t xml:space="preserve"> to the Patient Summary.</w:t>
      </w:r>
      <w:r w:rsidR="00D8368E">
        <w:t xml:space="preserve"> R</w:t>
      </w:r>
      <w:r w:rsidR="00761ED8">
        <w:t xml:space="preserve">emove medications </w:t>
      </w:r>
      <w:r w:rsidR="00113E20">
        <w:t>from</w:t>
      </w:r>
      <w:r w:rsidR="00761ED8">
        <w:t xml:space="preserve"> the list</w:t>
      </w:r>
      <w:r w:rsidR="00113E20">
        <w:t xml:space="preserve"> which already appear in CalMHSA RX</w:t>
      </w:r>
      <w:r w:rsidR="00A430B7">
        <w:t xml:space="preserve"> using </w:t>
      </w:r>
      <w:r w:rsidR="00374E50">
        <w:t>Medication Reconciliation as the Discontinue Reason</w:t>
      </w:r>
      <w:r w:rsidR="00113E20">
        <w:t>.</w:t>
      </w:r>
      <w:r w:rsidR="007077E1">
        <w:t xml:space="preserve"> </w:t>
      </w:r>
      <w:r w:rsidR="002E1393">
        <w:t>There is no need to print the</w:t>
      </w:r>
      <w:r w:rsidR="00E94C91">
        <w:t xml:space="preserve"> discontinuation letter, just close the windows that pop up.</w:t>
      </w:r>
    </w:p>
    <w:p w14:paraId="6F928944" w14:textId="1756B562" w:rsidR="005E5CD6" w:rsidRDefault="004908F5" w:rsidP="005E5CD6">
      <w:r>
        <w:rPr>
          <w:noProof/>
        </w:rPr>
        <w:lastRenderedPageBreak/>
        <w:drawing>
          <wp:inline distT="0" distB="0" distL="0" distR="0" wp14:anchorId="74791F0E" wp14:editId="7BF12042">
            <wp:extent cx="4493463" cy="3573166"/>
            <wp:effectExtent l="0" t="0" r="2540" b="8255"/>
            <wp:docPr id="1754072798" name="Picture 1" descr="Screenshot of CalMHSA Client Medication Reconciliation List Page showing examples of duplicated med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072798" name="Picture 1" descr="Screenshot of CalMHSA Client Medication Reconciliation List Page showing examples of duplicated medications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14650" cy="359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94AA6" w14:textId="50F8809A" w:rsidR="00695E47" w:rsidRDefault="00695E47" w:rsidP="00695E47">
      <w:pPr>
        <w:pStyle w:val="ListParagraph"/>
        <w:numPr>
          <w:ilvl w:val="1"/>
          <w:numId w:val="8"/>
        </w:numPr>
      </w:pPr>
      <w:r>
        <w:t>If there is a medication in SmartCare RX which is not in CalMHSA RX, enter it into</w:t>
      </w:r>
      <w:r w:rsidR="000405F5">
        <w:t xml:space="preserve"> CalMHSA RX either as a client reported medication or as a new prescription if you will be managing this medication.</w:t>
      </w:r>
      <w:r w:rsidR="00F4269E">
        <w:t xml:space="preserve"> After entering in CalMHSA RX, discontinue</w:t>
      </w:r>
      <w:r w:rsidR="002266FC">
        <w:t xml:space="preserve"> it</w:t>
      </w:r>
      <w:r w:rsidR="00F4269E">
        <w:t xml:space="preserve"> in SmartCare RX to prevent duplication.</w:t>
      </w:r>
    </w:p>
    <w:p w14:paraId="15C86F09" w14:textId="5D7930A0" w:rsidR="004952C2" w:rsidRDefault="004952C2" w:rsidP="004952C2">
      <w:r>
        <w:rPr>
          <w:noProof/>
        </w:rPr>
        <w:drawing>
          <wp:inline distT="0" distB="0" distL="0" distR="0" wp14:anchorId="708C069B" wp14:editId="7BCFC382">
            <wp:extent cx="4214191" cy="2786500"/>
            <wp:effectExtent l="0" t="0" r="0" b="0"/>
            <wp:docPr id="1506047875" name="Picture 2" descr="Screenshot of CalMHSA Client Medication Reconciliation List Page with examples of med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047875" name="Picture 2" descr="Screenshot of CalMHSA Client Medication Reconciliation List Page with examples of medication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91" cy="281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EE0D4" w14:textId="13404F1D" w:rsidR="004E2D38" w:rsidRDefault="004E2D38" w:rsidP="0082420C">
      <w:pPr>
        <w:pStyle w:val="ListParagraph"/>
        <w:numPr>
          <w:ilvl w:val="1"/>
          <w:numId w:val="8"/>
        </w:numPr>
      </w:pPr>
      <w:r>
        <w:t xml:space="preserve">If client reports medications which are not on </w:t>
      </w:r>
      <w:r w:rsidR="0082420C">
        <w:t>either</w:t>
      </w:r>
      <w:r>
        <w:t xml:space="preserve"> page they should be entered into </w:t>
      </w:r>
      <w:r w:rsidR="0082420C">
        <w:t>CalMHSA</w:t>
      </w:r>
      <w:r>
        <w:t xml:space="preserve"> RX</w:t>
      </w:r>
      <w:r w:rsidR="00FA6768">
        <w:t xml:space="preserve"> only</w:t>
      </w:r>
      <w:r w:rsidR="00080A56">
        <w:t>.</w:t>
      </w:r>
    </w:p>
    <w:p w14:paraId="291266B6" w14:textId="7EAA23CC" w:rsidR="002A4914" w:rsidRDefault="00311937" w:rsidP="002B4B06">
      <w:pPr>
        <w:pStyle w:val="ListParagraph"/>
        <w:numPr>
          <w:ilvl w:val="0"/>
          <w:numId w:val="8"/>
        </w:numPr>
      </w:pPr>
      <w:r>
        <w:lastRenderedPageBreak/>
        <w:t xml:space="preserve">If all medications appear once on the </w:t>
      </w:r>
      <w:r w:rsidRPr="003747A6">
        <w:t>CalMHSA Client Medication Reconciliation List Page</w:t>
      </w:r>
      <w:r w:rsidR="005A7E35">
        <w:t xml:space="preserve"> and in CalMHSA RX then medication reconciliation is considered complete</w:t>
      </w:r>
      <w:r w:rsidR="004E2D38">
        <w:t>.</w:t>
      </w:r>
    </w:p>
    <w:p w14:paraId="6D91C0A4" w14:textId="03A7CC5D" w:rsidR="009558E1" w:rsidRDefault="00721AF7" w:rsidP="002B4B06">
      <w:pPr>
        <w:pStyle w:val="ListParagraph"/>
        <w:numPr>
          <w:ilvl w:val="0"/>
          <w:numId w:val="8"/>
        </w:numPr>
      </w:pPr>
      <w:r>
        <w:t xml:space="preserve">To ensure that all allergies which were entered into SmartCare have also been entered into CalMHSA RX </w:t>
      </w:r>
      <w:r w:rsidR="001E21B9">
        <w:t xml:space="preserve">allergies may be reconciled </w:t>
      </w:r>
      <w:r w:rsidR="0083155B">
        <w:t>by comparing them</w:t>
      </w:r>
      <w:r w:rsidR="00634588">
        <w:t xml:space="preserve">. Any allergies not present in CalMHSA RX should be </w:t>
      </w:r>
      <w:r w:rsidR="00A16927">
        <w:t xml:space="preserve">verified with the client and then </w:t>
      </w:r>
      <w:r w:rsidR="00634588">
        <w:t>entered</w:t>
      </w:r>
      <w:r w:rsidR="009558E1">
        <w:t xml:space="preserve"> </w:t>
      </w:r>
      <w:r w:rsidR="001A592D">
        <w:t>so that allergies will be checked when prescribing</w:t>
      </w:r>
      <w:r w:rsidR="00186239">
        <w:t>.</w:t>
      </w:r>
    </w:p>
    <w:p w14:paraId="6CC4BD8F" w14:textId="06A283FD" w:rsidR="009558E1" w:rsidRDefault="00043C48" w:rsidP="009558E1">
      <w:pPr>
        <w:pStyle w:val="ListParagraph"/>
        <w:numPr>
          <w:ilvl w:val="1"/>
          <w:numId w:val="8"/>
        </w:numPr>
      </w:pPr>
      <w:r>
        <w:t>If client denies the allergy o</w:t>
      </w:r>
      <w:r w:rsidR="00A54B06">
        <w:t>r</w:t>
      </w:r>
      <w:r>
        <w:t xml:space="preserve"> if the allergy </w:t>
      </w:r>
      <w:r w:rsidR="002F6E83">
        <w:t>is not accurate, discontinue the allergy in SmartCare RX</w:t>
      </w:r>
      <w:r w:rsidR="001E136D">
        <w:t xml:space="preserve"> by clicking the X beside it</w:t>
      </w:r>
      <w:r w:rsidR="004F48B7">
        <w:t xml:space="preserve">. </w:t>
      </w:r>
    </w:p>
    <w:p w14:paraId="1E1FC160" w14:textId="596240B6" w:rsidR="00F96646" w:rsidRDefault="00F96646" w:rsidP="00F96646">
      <w:pPr>
        <w:pStyle w:val="ListParagraph"/>
        <w:ind w:left="1440"/>
      </w:pPr>
      <w:r>
        <w:rPr>
          <w:noProof/>
        </w:rPr>
        <w:drawing>
          <wp:inline distT="0" distB="0" distL="0" distR="0" wp14:anchorId="29597DDB" wp14:editId="66E540F7">
            <wp:extent cx="1873679" cy="1790404"/>
            <wp:effectExtent l="76200" t="76200" r="127000" b="133985"/>
            <wp:docPr id="933279357" name="Picture 1" descr="image of allergy box in CalMHSA R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279357" name="Picture 1" descr="image of allergy box in CalMHSA RX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83953" cy="180022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C46C913" w14:textId="77777777" w:rsidR="00074BB2" w:rsidRDefault="00074BB2" w:rsidP="00074BB2">
      <w:pPr>
        <w:pStyle w:val="ListParagraph"/>
        <w:numPr>
          <w:ilvl w:val="1"/>
          <w:numId w:val="8"/>
        </w:numPr>
      </w:pPr>
      <w:r>
        <w:t>It is important to note that the allergy lists in SmartCare RX and CalMHSA RX are completely separate but both will be pulled into the Psych/Med Note under the category “Allergies.” Please note that there can be up to a 5-minute delay or you can use the manual “Refresh” button to get updated tables. If a patient has not yet had their allergies reviewed within the e-prescribing system, then the NKDA checkbox will be not marked and grayed out. If NKDA/NKA has been marked, then the box will gray out depending on the source.</w:t>
      </w:r>
    </w:p>
    <w:p w14:paraId="629CB0C5" w14:textId="77777777" w:rsidR="00074BB2" w:rsidRDefault="00074BB2" w:rsidP="00074BB2">
      <w:r>
        <w:rPr>
          <w:noProof/>
        </w:rPr>
        <w:drawing>
          <wp:inline distT="0" distB="0" distL="0" distR="0" wp14:anchorId="135F499B" wp14:editId="610C51FF">
            <wp:extent cx="5943600" cy="280035"/>
            <wp:effectExtent l="76200" t="76200" r="133350" b="139065"/>
            <wp:docPr id="728442083" name="Picture 1" descr="screenshot of checkbox location for &quot;No Known Drug Allergies&quot;/&quot;No Known Allergi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442083" name="Picture 1" descr="screenshot of checkbox location for &quot;No Known Drug Allergies&quot;/&quot;No Known Allergies&quot;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0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03671B9" w14:textId="77777777" w:rsidR="00074BB2" w:rsidRDefault="00074BB2" w:rsidP="00074BB2">
      <w:pPr>
        <w:pStyle w:val="ListParagraph"/>
        <w:numPr>
          <w:ilvl w:val="1"/>
          <w:numId w:val="8"/>
        </w:numPr>
      </w:pPr>
      <w:r>
        <w:t xml:space="preserve">If the same allergen (or NKDA/NKA) has been listed in multiple systems, then these will be listed as duplicates in this report, and there is no mechanism to capture any discrepancies. </w:t>
      </w:r>
    </w:p>
    <w:p w14:paraId="33B59F39" w14:textId="23C7A055" w:rsidR="00074BB2" w:rsidRDefault="00074BB2" w:rsidP="00074BB2">
      <w:pPr>
        <w:pStyle w:val="ListParagraph"/>
        <w:numPr>
          <w:ilvl w:val="1"/>
          <w:numId w:val="8"/>
        </w:numPr>
      </w:pPr>
      <w:r>
        <w:t xml:space="preserve">The </w:t>
      </w:r>
      <w:r w:rsidR="00091E82">
        <w:t>“</w:t>
      </w:r>
      <w:r>
        <w:t>Do Not Include in PDF” functionality can be utilized.</w:t>
      </w:r>
    </w:p>
    <w:p w14:paraId="59AA1F74" w14:textId="77777777" w:rsidR="00074BB2" w:rsidRDefault="00074BB2" w:rsidP="00074BB2">
      <w:r>
        <w:rPr>
          <w:noProof/>
        </w:rPr>
        <w:lastRenderedPageBreak/>
        <w:drawing>
          <wp:inline distT="0" distB="0" distL="0" distR="0" wp14:anchorId="55CFF003" wp14:editId="450732A9">
            <wp:extent cx="5943600" cy="1419225"/>
            <wp:effectExtent l="76200" t="76200" r="133350" b="142875"/>
            <wp:docPr id="1797078053" name="Picture 2" descr="screenshot of image of Allergy Field on PDF of service n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078053" name="Picture 2" descr="screenshot of image of Allergy Field on PDF of service not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192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E85857F" w14:textId="70F44108" w:rsidR="00074BB2" w:rsidRDefault="00AA5E09" w:rsidP="00AA5E09">
      <w:pPr>
        <w:pStyle w:val="Heading1"/>
      </w:pPr>
      <w:bookmarkStart w:id="6" w:name="_Toc213851848"/>
      <w:r>
        <w:t xml:space="preserve">Additional </w:t>
      </w:r>
      <w:r w:rsidR="00CB5F75">
        <w:t>Workflow Resources</w:t>
      </w:r>
      <w:bookmarkEnd w:id="6"/>
    </w:p>
    <w:p w14:paraId="4AC81EA7" w14:textId="77777777" w:rsidR="00D96FD5" w:rsidRDefault="00CB5F75" w:rsidP="00D96FD5">
      <w:pPr>
        <w:pStyle w:val="Heading2"/>
      </w:pPr>
      <w:bookmarkStart w:id="7" w:name="_Toc213851849"/>
      <w:r>
        <w:t>Home Medication Guide for Prescribers</w:t>
      </w:r>
      <w:bookmarkEnd w:id="7"/>
    </w:p>
    <w:p w14:paraId="741CC82F" w14:textId="77777777" w:rsidR="00D96FD5" w:rsidRDefault="0025798E" w:rsidP="00D96FD5">
      <w:pPr>
        <w:pStyle w:val="ListParagraph"/>
        <w:numPr>
          <w:ilvl w:val="0"/>
          <w:numId w:val="10"/>
        </w:numPr>
      </w:pPr>
      <w:r w:rsidRPr="0025798E">
        <w:t xml:space="preserve">Navigate to CalMHSA Client Medication Reconciliation List Page: </w:t>
      </w:r>
      <w:hyperlink r:id="rId25" w:history="1">
        <w:r w:rsidR="00E06228" w:rsidRPr="003747A6">
          <w:rPr>
            <w:rStyle w:val="Hyperlink"/>
          </w:rPr>
          <w:t>How to Complete a Medication Reconciliation</w:t>
        </w:r>
      </w:hyperlink>
    </w:p>
    <w:p w14:paraId="11F512B8" w14:textId="77777777" w:rsidR="00D96FD5" w:rsidRDefault="00ED526A" w:rsidP="00D96FD5">
      <w:pPr>
        <w:pStyle w:val="ListParagraph"/>
        <w:numPr>
          <w:ilvl w:val="0"/>
          <w:numId w:val="10"/>
        </w:numPr>
      </w:pPr>
      <w:r w:rsidRPr="00ED526A">
        <w:t>Navigating to SmartCare RX Medication Entry Screen and Looking up Client</w:t>
      </w:r>
      <w:r w:rsidR="00844C2F">
        <w:t xml:space="preserve">: </w:t>
      </w:r>
      <w:hyperlink r:id="rId26" w:history="1">
        <w:r w:rsidR="00D64B7D" w:rsidRPr="00102334">
          <w:rPr>
            <w:rStyle w:val="Hyperlink"/>
          </w:rPr>
          <w:t>First Way: Rx Screen to Patient Search</w:t>
        </w:r>
      </w:hyperlink>
    </w:p>
    <w:p w14:paraId="3C189E76" w14:textId="164937F9" w:rsidR="00D64B7D" w:rsidRDefault="00F77689" w:rsidP="00D96FD5">
      <w:pPr>
        <w:pStyle w:val="ListParagraph"/>
        <w:numPr>
          <w:ilvl w:val="0"/>
          <w:numId w:val="10"/>
        </w:numPr>
      </w:pPr>
      <w:r w:rsidRPr="00F77689">
        <w:t>Deleting Home Medications in SmartCare RX</w:t>
      </w:r>
      <w:r>
        <w:t xml:space="preserve">: </w:t>
      </w:r>
      <w:hyperlink r:id="rId27" w:history="1">
        <w:r w:rsidR="00066374" w:rsidRPr="00887696">
          <w:rPr>
            <w:rStyle w:val="Hyperlink"/>
          </w:rPr>
          <w:t>How to Discontinue a Medication</w:t>
        </w:r>
      </w:hyperlink>
    </w:p>
    <w:p w14:paraId="53A2070C" w14:textId="00FB470F" w:rsidR="00066374" w:rsidRDefault="00066374" w:rsidP="00066374">
      <w:pPr>
        <w:pStyle w:val="Heading2"/>
      </w:pPr>
      <w:bookmarkStart w:id="8" w:name="_Toc213851850"/>
      <w:r>
        <w:t>Home Medication Guide for Non-Prescribers</w:t>
      </w:r>
      <w:bookmarkEnd w:id="8"/>
    </w:p>
    <w:p w14:paraId="667CDE95" w14:textId="187F8114" w:rsidR="00066374" w:rsidRDefault="00D96FD5" w:rsidP="0061161D">
      <w:pPr>
        <w:pStyle w:val="ListParagraph"/>
        <w:numPr>
          <w:ilvl w:val="0"/>
          <w:numId w:val="11"/>
        </w:numPr>
      </w:pPr>
      <w:r w:rsidRPr="0025798E">
        <w:t xml:space="preserve">Navigate to CalMHSA Client Medication Reconciliation List Page: </w:t>
      </w:r>
      <w:hyperlink r:id="rId28" w:history="1">
        <w:r w:rsidRPr="003747A6">
          <w:rPr>
            <w:rStyle w:val="Hyperlink"/>
          </w:rPr>
          <w:t>How to Complete a Medication Reconciliation</w:t>
        </w:r>
      </w:hyperlink>
    </w:p>
    <w:p w14:paraId="3AEAE177" w14:textId="77777777" w:rsidR="00D96FD5" w:rsidRDefault="00D96FD5" w:rsidP="00D96FD5">
      <w:pPr>
        <w:pStyle w:val="ListParagraph"/>
        <w:numPr>
          <w:ilvl w:val="0"/>
          <w:numId w:val="11"/>
        </w:numPr>
      </w:pPr>
      <w:r w:rsidRPr="00ED526A">
        <w:t>Navigating to SmartCare RX Medication Entry Screen and Looking up Client</w:t>
      </w:r>
      <w:r>
        <w:t xml:space="preserve">: </w:t>
      </w:r>
      <w:hyperlink r:id="rId29" w:history="1">
        <w:r w:rsidRPr="00102334">
          <w:rPr>
            <w:rStyle w:val="Hyperlink"/>
          </w:rPr>
          <w:t>First Way: Rx Screen to Patient Search</w:t>
        </w:r>
      </w:hyperlink>
    </w:p>
    <w:p w14:paraId="6BF68288" w14:textId="77777777" w:rsidR="00300D0E" w:rsidRDefault="00684B9C" w:rsidP="00300D0E">
      <w:pPr>
        <w:pStyle w:val="ListParagraph"/>
        <w:numPr>
          <w:ilvl w:val="0"/>
          <w:numId w:val="11"/>
        </w:numPr>
      </w:pPr>
      <w:r w:rsidRPr="00684B9C">
        <w:t>Entering Home Medications in SmartCare RX:</w:t>
      </w:r>
      <w:r>
        <w:t xml:space="preserve"> </w:t>
      </w:r>
      <w:hyperlink r:id="rId30" w:history="1">
        <w:r w:rsidR="006410E1" w:rsidRPr="00102334">
          <w:rPr>
            <w:rStyle w:val="Hyperlink"/>
          </w:rPr>
          <w:t>How to Add Medications Prescribed Elsewhere</w:t>
        </w:r>
      </w:hyperlink>
    </w:p>
    <w:p w14:paraId="6C1452E6" w14:textId="77777777" w:rsidR="00300D0E" w:rsidRDefault="00502C6B" w:rsidP="00300D0E">
      <w:pPr>
        <w:pStyle w:val="ListParagraph"/>
        <w:numPr>
          <w:ilvl w:val="0"/>
          <w:numId w:val="11"/>
        </w:numPr>
      </w:pPr>
      <w:r w:rsidRPr="00502C6B">
        <w:t>Entering Client Reported Allergies in SmartCare:</w:t>
      </w:r>
      <w:r>
        <w:t xml:space="preserve"> </w:t>
      </w:r>
    </w:p>
    <w:p w14:paraId="52DA376F" w14:textId="77777777" w:rsidR="00300D0E" w:rsidRDefault="00300D0E" w:rsidP="00A41005">
      <w:pPr>
        <w:pStyle w:val="ListParagraph"/>
        <w:numPr>
          <w:ilvl w:val="1"/>
          <w:numId w:val="11"/>
        </w:numPr>
      </w:pPr>
      <w:hyperlink r:id="rId31" w:history="1">
        <w:r w:rsidRPr="00F721C1">
          <w:rPr>
            <w:rStyle w:val="Hyperlink"/>
          </w:rPr>
          <w:t>How to Add an Allergy, Intolerance, or Failed Trial</w:t>
        </w:r>
      </w:hyperlink>
    </w:p>
    <w:p w14:paraId="602D52BD" w14:textId="77777777" w:rsidR="00300D0E" w:rsidRDefault="00300D0E" w:rsidP="00326E50">
      <w:pPr>
        <w:pStyle w:val="ListParagraph"/>
        <w:numPr>
          <w:ilvl w:val="1"/>
          <w:numId w:val="11"/>
        </w:numPr>
      </w:pPr>
      <w:hyperlink r:id="rId32" w:history="1">
        <w:r w:rsidRPr="00F721C1">
          <w:rPr>
            <w:rStyle w:val="Hyperlink"/>
          </w:rPr>
          <w:t>How to Update an Allergy, Intolerance, or Failed Trial</w:t>
        </w:r>
      </w:hyperlink>
    </w:p>
    <w:p w14:paraId="62474E0B" w14:textId="73BC066F" w:rsidR="006410E1" w:rsidRPr="00066374" w:rsidRDefault="00300D0E" w:rsidP="00137642">
      <w:pPr>
        <w:pStyle w:val="ListParagraph"/>
        <w:numPr>
          <w:ilvl w:val="1"/>
          <w:numId w:val="11"/>
        </w:numPr>
      </w:pPr>
      <w:hyperlink r:id="rId33" w:history="1">
        <w:r w:rsidRPr="00F721C1">
          <w:rPr>
            <w:rStyle w:val="Hyperlink"/>
          </w:rPr>
          <w:t>How to Delete an Allergy, Intolerance, or Failed Trial</w:t>
        </w:r>
      </w:hyperlink>
    </w:p>
    <w:sectPr w:rsidR="006410E1" w:rsidRPr="00066374">
      <w:foot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E69F7" w14:textId="77777777" w:rsidR="007D247C" w:rsidRDefault="007D247C" w:rsidP="00D16C95">
      <w:pPr>
        <w:spacing w:after="0" w:line="240" w:lineRule="auto"/>
      </w:pPr>
      <w:r>
        <w:separator/>
      </w:r>
    </w:p>
  </w:endnote>
  <w:endnote w:type="continuationSeparator" w:id="0">
    <w:p w14:paraId="719CA58E" w14:textId="77777777" w:rsidR="007D247C" w:rsidRDefault="007D247C" w:rsidP="00D1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715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04E266" w14:textId="72BE997E" w:rsidR="00A15BD8" w:rsidRDefault="00A15B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3C3FFD" w14:textId="77777777" w:rsidR="002F1FC1" w:rsidRDefault="002F1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D7B68" w14:textId="77777777" w:rsidR="007D247C" w:rsidRDefault="007D247C" w:rsidP="00D16C95">
      <w:pPr>
        <w:spacing w:after="0" w:line="240" w:lineRule="auto"/>
      </w:pPr>
      <w:r>
        <w:separator/>
      </w:r>
    </w:p>
  </w:footnote>
  <w:footnote w:type="continuationSeparator" w:id="0">
    <w:p w14:paraId="090EBA2A" w14:textId="77777777" w:rsidR="007D247C" w:rsidRDefault="007D247C" w:rsidP="00D16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A4C"/>
    <w:multiLevelType w:val="hybridMultilevel"/>
    <w:tmpl w:val="5B94D2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20606"/>
    <w:multiLevelType w:val="hybridMultilevel"/>
    <w:tmpl w:val="E416D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8457B"/>
    <w:multiLevelType w:val="hybridMultilevel"/>
    <w:tmpl w:val="A8CAF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39F7"/>
    <w:multiLevelType w:val="hybridMultilevel"/>
    <w:tmpl w:val="7E24A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46033"/>
    <w:multiLevelType w:val="hybridMultilevel"/>
    <w:tmpl w:val="9E7A4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E0ED6"/>
    <w:multiLevelType w:val="hybridMultilevel"/>
    <w:tmpl w:val="5B94D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57776"/>
    <w:multiLevelType w:val="hybridMultilevel"/>
    <w:tmpl w:val="3F924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80ED5"/>
    <w:multiLevelType w:val="hybridMultilevel"/>
    <w:tmpl w:val="03507E3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9D7A27"/>
    <w:multiLevelType w:val="hybridMultilevel"/>
    <w:tmpl w:val="3F924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B5DF3"/>
    <w:multiLevelType w:val="hybridMultilevel"/>
    <w:tmpl w:val="7D3E2FB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9F0AA5"/>
    <w:multiLevelType w:val="hybridMultilevel"/>
    <w:tmpl w:val="3F924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82EC1"/>
    <w:multiLevelType w:val="hybridMultilevel"/>
    <w:tmpl w:val="7D3E2FB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6178675">
    <w:abstractNumId w:val="3"/>
  </w:num>
  <w:num w:numId="2" w16cid:durableId="1996567675">
    <w:abstractNumId w:val="10"/>
  </w:num>
  <w:num w:numId="3" w16cid:durableId="1103451656">
    <w:abstractNumId w:val="5"/>
  </w:num>
  <w:num w:numId="4" w16cid:durableId="1128278462">
    <w:abstractNumId w:val="0"/>
  </w:num>
  <w:num w:numId="5" w16cid:durableId="1886328902">
    <w:abstractNumId w:val="1"/>
  </w:num>
  <w:num w:numId="6" w16cid:durableId="1603950733">
    <w:abstractNumId w:val="2"/>
  </w:num>
  <w:num w:numId="7" w16cid:durableId="20857775">
    <w:abstractNumId w:val="4"/>
  </w:num>
  <w:num w:numId="8" w16cid:durableId="165485803">
    <w:abstractNumId w:val="8"/>
  </w:num>
  <w:num w:numId="9" w16cid:durableId="1113793298">
    <w:abstractNumId w:val="6"/>
  </w:num>
  <w:num w:numId="10" w16cid:durableId="222840207">
    <w:abstractNumId w:val="9"/>
  </w:num>
  <w:num w:numId="11" w16cid:durableId="1418404618">
    <w:abstractNumId w:val="7"/>
  </w:num>
  <w:num w:numId="12" w16cid:durableId="14443503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2RJUBesclD7/guf1kIECIHcbIDGTOrl58Kg/U+/Sjl4rOGS6YtiwdVAIFclv55NZEEYQidXhsFLm0Qs9FdvDQ==" w:salt="kGkE00A2PXVkuqB+y0Ccl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34"/>
    <w:rsid w:val="00021DF9"/>
    <w:rsid w:val="00022B54"/>
    <w:rsid w:val="000405F5"/>
    <w:rsid w:val="00043C48"/>
    <w:rsid w:val="00060E5A"/>
    <w:rsid w:val="00066374"/>
    <w:rsid w:val="000713E9"/>
    <w:rsid w:val="00074BB2"/>
    <w:rsid w:val="000808EC"/>
    <w:rsid w:val="00080A56"/>
    <w:rsid w:val="00091E82"/>
    <w:rsid w:val="000A2725"/>
    <w:rsid w:val="000A719E"/>
    <w:rsid w:val="000B06D9"/>
    <w:rsid w:val="000E06AB"/>
    <w:rsid w:val="000E676A"/>
    <w:rsid w:val="00102334"/>
    <w:rsid w:val="001024AA"/>
    <w:rsid w:val="00113E20"/>
    <w:rsid w:val="00116DBC"/>
    <w:rsid w:val="00116ED1"/>
    <w:rsid w:val="001210B6"/>
    <w:rsid w:val="00137642"/>
    <w:rsid w:val="00162FA4"/>
    <w:rsid w:val="00186239"/>
    <w:rsid w:val="001A592D"/>
    <w:rsid w:val="001C7CAB"/>
    <w:rsid w:val="001E136D"/>
    <w:rsid w:val="001E21B9"/>
    <w:rsid w:val="001F34DC"/>
    <w:rsid w:val="00211ED2"/>
    <w:rsid w:val="002266FC"/>
    <w:rsid w:val="0023103A"/>
    <w:rsid w:val="002368F9"/>
    <w:rsid w:val="00247130"/>
    <w:rsid w:val="00252084"/>
    <w:rsid w:val="00252A19"/>
    <w:rsid w:val="00253A20"/>
    <w:rsid w:val="002559F9"/>
    <w:rsid w:val="0025798E"/>
    <w:rsid w:val="00266C30"/>
    <w:rsid w:val="0027033B"/>
    <w:rsid w:val="002711B7"/>
    <w:rsid w:val="00283DB1"/>
    <w:rsid w:val="00296099"/>
    <w:rsid w:val="00297457"/>
    <w:rsid w:val="002A4914"/>
    <w:rsid w:val="002B4B06"/>
    <w:rsid w:val="002D5F29"/>
    <w:rsid w:val="002E1393"/>
    <w:rsid w:val="002E1BCB"/>
    <w:rsid w:val="002E7422"/>
    <w:rsid w:val="002E78B8"/>
    <w:rsid w:val="002F1FC1"/>
    <w:rsid w:val="002F6E83"/>
    <w:rsid w:val="00300D0E"/>
    <w:rsid w:val="00306A38"/>
    <w:rsid w:val="00311937"/>
    <w:rsid w:val="00314C5D"/>
    <w:rsid w:val="00317911"/>
    <w:rsid w:val="00335224"/>
    <w:rsid w:val="003352E6"/>
    <w:rsid w:val="00337647"/>
    <w:rsid w:val="00337694"/>
    <w:rsid w:val="003402BE"/>
    <w:rsid w:val="0034486D"/>
    <w:rsid w:val="00355F98"/>
    <w:rsid w:val="003747A6"/>
    <w:rsid w:val="00374E50"/>
    <w:rsid w:val="00377F5E"/>
    <w:rsid w:val="00395600"/>
    <w:rsid w:val="00396D40"/>
    <w:rsid w:val="003B0DE7"/>
    <w:rsid w:val="003B6439"/>
    <w:rsid w:val="003F44BD"/>
    <w:rsid w:val="004373C2"/>
    <w:rsid w:val="00441B63"/>
    <w:rsid w:val="0044257B"/>
    <w:rsid w:val="00457847"/>
    <w:rsid w:val="0046331B"/>
    <w:rsid w:val="0047518A"/>
    <w:rsid w:val="004756E1"/>
    <w:rsid w:val="004908F5"/>
    <w:rsid w:val="004952C2"/>
    <w:rsid w:val="004A5143"/>
    <w:rsid w:val="004B096E"/>
    <w:rsid w:val="004D0533"/>
    <w:rsid w:val="004E2D38"/>
    <w:rsid w:val="004E69AA"/>
    <w:rsid w:val="004F48B7"/>
    <w:rsid w:val="00502C6B"/>
    <w:rsid w:val="00543BF9"/>
    <w:rsid w:val="005647FC"/>
    <w:rsid w:val="00574AF3"/>
    <w:rsid w:val="00577102"/>
    <w:rsid w:val="00595660"/>
    <w:rsid w:val="00596291"/>
    <w:rsid w:val="005A4348"/>
    <w:rsid w:val="005A7E35"/>
    <w:rsid w:val="005C4F5B"/>
    <w:rsid w:val="005E5CD6"/>
    <w:rsid w:val="00607D91"/>
    <w:rsid w:val="006207B7"/>
    <w:rsid w:val="006263AC"/>
    <w:rsid w:val="006322D5"/>
    <w:rsid w:val="00634588"/>
    <w:rsid w:val="006352E1"/>
    <w:rsid w:val="006410E1"/>
    <w:rsid w:val="006419BB"/>
    <w:rsid w:val="0068074E"/>
    <w:rsid w:val="00684B9C"/>
    <w:rsid w:val="00695E47"/>
    <w:rsid w:val="006A1347"/>
    <w:rsid w:val="006A3758"/>
    <w:rsid w:val="006B1F6F"/>
    <w:rsid w:val="006B25A6"/>
    <w:rsid w:val="006B2AEB"/>
    <w:rsid w:val="006C128B"/>
    <w:rsid w:val="006D4C49"/>
    <w:rsid w:val="006E0D81"/>
    <w:rsid w:val="00705E17"/>
    <w:rsid w:val="007077E1"/>
    <w:rsid w:val="007146EF"/>
    <w:rsid w:val="00721AF7"/>
    <w:rsid w:val="0072235F"/>
    <w:rsid w:val="0073312F"/>
    <w:rsid w:val="0074439D"/>
    <w:rsid w:val="00745237"/>
    <w:rsid w:val="00745517"/>
    <w:rsid w:val="00751F8F"/>
    <w:rsid w:val="00753BD9"/>
    <w:rsid w:val="00756543"/>
    <w:rsid w:val="00761ED8"/>
    <w:rsid w:val="00795E06"/>
    <w:rsid w:val="007A255F"/>
    <w:rsid w:val="007D247C"/>
    <w:rsid w:val="007E0195"/>
    <w:rsid w:val="00801D0A"/>
    <w:rsid w:val="0080319B"/>
    <w:rsid w:val="00804186"/>
    <w:rsid w:val="00815237"/>
    <w:rsid w:val="00821483"/>
    <w:rsid w:val="00821A69"/>
    <w:rsid w:val="0082420C"/>
    <w:rsid w:val="0083155B"/>
    <w:rsid w:val="00844C2F"/>
    <w:rsid w:val="0084569B"/>
    <w:rsid w:val="00847F3A"/>
    <w:rsid w:val="00865A90"/>
    <w:rsid w:val="00870B43"/>
    <w:rsid w:val="00882BCE"/>
    <w:rsid w:val="00887696"/>
    <w:rsid w:val="00892298"/>
    <w:rsid w:val="008B5B61"/>
    <w:rsid w:val="008C123F"/>
    <w:rsid w:val="008C1B84"/>
    <w:rsid w:val="008C54D2"/>
    <w:rsid w:val="008E1F24"/>
    <w:rsid w:val="008E5007"/>
    <w:rsid w:val="008F176D"/>
    <w:rsid w:val="00901F59"/>
    <w:rsid w:val="0093368E"/>
    <w:rsid w:val="009373F7"/>
    <w:rsid w:val="009468F0"/>
    <w:rsid w:val="00951640"/>
    <w:rsid w:val="00953D4B"/>
    <w:rsid w:val="009558E1"/>
    <w:rsid w:val="00957D5D"/>
    <w:rsid w:val="00971A94"/>
    <w:rsid w:val="00974EC3"/>
    <w:rsid w:val="00986192"/>
    <w:rsid w:val="0098702B"/>
    <w:rsid w:val="009A3519"/>
    <w:rsid w:val="009C7F61"/>
    <w:rsid w:val="009D14A1"/>
    <w:rsid w:val="009E7070"/>
    <w:rsid w:val="00A10CA7"/>
    <w:rsid w:val="00A15BD8"/>
    <w:rsid w:val="00A16927"/>
    <w:rsid w:val="00A430B7"/>
    <w:rsid w:val="00A44511"/>
    <w:rsid w:val="00A54B06"/>
    <w:rsid w:val="00A66B48"/>
    <w:rsid w:val="00A914D3"/>
    <w:rsid w:val="00AA29C0"/>
    <w:rsid w:val="00AA5E09"/>
    <w:rsid w:val="00AF09CA"/>
    <w:rsid w:val="00B05396"/>
    <w:rsid w:val="00B13644"/>
    <w:rsid w:val="00B339B2"/>
    <w:rsid w:val="00B420C9"/>
    <w:rsid w:val="00B515AB"/>
    <w:rsid w:val="00B55C8C"/>
    <w:rsid w:val="00B668A1"/>
    <w:rsid w:val="00B70595"/>
    <w:rsid w:val="00B763CB"/>
    <w:rsid w:val="00B87E57"/>
    <w:rsid w:val="00BA3E13"/>
    <w:rsid w:val="00BB49C3"/>
    <w:rsid w:val="00BD087B"/>
    <w:rsid w:val="00BD4DD3"/>
    <w:rsid w:val="00C52276"/>
    <w:rsid w:val="00C67AC2"/>
    <w:rsid w:val="00CB0660"/>
    <w:rsid w:val="00CB5F75"/>
    <w:rsid w:val="00CC1CF2"/>
    <w:rsid w:val="00CC3FCA"/>
    <w:rsid w:val="00CE2206"/>
    <w:rsid w:val="00CF134A"/>
    <w:rsid w:val="00CF5FCB"/>
    <w:rsid w:val="00D03E4B"/>
    <w:rsid w:val="00D05D17"/>
    <w:rsid w:val="00D16C95"/>
    <w:rsid w:val="00D3437C"/>
    <w:rsid w:val="00D545A7"/>
    <w:rsid w:val="00D64B7D"/>
    <w:rsid w:val="00D726B7"/>
    <w:rsid w:val="00D7359A"/>
    <w:rsid w:val="00D8368E"/>
    <w:rsid w:val="00D85773"/>
    <w:rsid w:val="00D96FD5"/>
    <w:rsid w:val="00DB195C"/>
    <w:rsid w:val="00DB27B8"/>
    <w:rsid w:val="00DC0C76"/>
    <w:rsid w:val="00DD2C3A"/>
    <w:rsid w:val="00DE10EA"/>
    <w:rsid w:val="00E0361A"/>
    <w:rsid w:val="00E06228"/>
    <w:rsid w:val="00E151D5"/>
    <w:rsid w:val="00E26D7E"/>
    <w:rsid w:val="00E44B64"/>
    <w:rsid w:val="00E515FF"/>
    <w:rsid w:val="00E5508D"/>
    <w:rsid w:val="00E86E8F"/>
    <w:rsid w:val="00E909AF"/>
    <w:rsid w:val="00E94C91"/>
    <w:rsid w:val="00EA3B26"/>
    <w:rsid w:val="00EB5391"/>
    <w:rsid w:val="00EC59E6"/>
    <w:rsid w:val="00ED526A"/>
    <w:rsid w:val="00F00624"/>
    <w:rsid w:val="00F061D8"/>
    <w:rsid w:val="00F11A40"/>
    <w:rsid w:val="00F337C1"/>
    <w:rsid w:val="00F338F2"/>
    <w:rsid w:val="00F4269E"/>
    <w:rsid w:val="00F45002"/>
    <w:rsid w:val="00F67852"/>
    <w:rsid w:val="00F721C1"/>
    <w:rsid w:val="00F77689"/>
    <w:rsid w:val="00F84621"/>
    <w:rsid w:val="00F864D3"/>
    <w:rsid w:val="00F96646"/>
    <w:rsid w:val="00F973CB"/>
    <w:rsid w:val="00FA32C1"/>
    <w:rsid w:val="00FA6768"/>
    <w:rsid w:val="00FA6C8A"/>
    <w:rsid w:val="00FB0599"/>
    <w:rsid w:val="00FB2739"/>
    <w:rsid w:val="00FB3AC3"/>
    <w:rsid w:val="00FB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AD3DA"/>
  <w15:chartTrackingRefBased/>
  <w15:docId w15:val="{9BD32256-A338-41F6-B25B-204DB300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2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02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3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3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3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3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3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3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3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3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3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23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33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151D5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151D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151D5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D16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C95"/>
  </w:style>
  <w:style w:type="paragraph" w:styleId="Footer">
    <w:name w:val="footer"/>
    <w:basedOn w:val="Normal"/>
    <w:link w:val="FooterChar"/>
    <w:uiPriority w:val="99"/>
    <w:unhideWhenUsed/>
    <w:rsid w:val="00D16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2023.calmhsa.org/getting-there-and-general-overview/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2023.calmhsa.org/how-to-complete-a-medication-reconciliation/" TargetMode="External"/><Relationship Id="rId33" Type="http://schemas.openxmlformats.org/officeDocument/2006/relationships/hyperlink" Target="https://2023.calmhsa.org/how-to-delete-an-allergy-intolerance-or-failed-trial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s://2023.calmhsa.org/getting-there-and-general-overview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yperlink" Target="https://2023.calmhsa.org/how-to-update-an-allergy-intolerance-or-failed-trial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https://2023.calmhsa.org/how-to-complete-a-medication-reconciliation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https://2023.calmhsa.org/how-to-add-an-allergy-intolerance-or-failed-tri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https://2023.calmhsa.org/discontinuing-a-medication/" TargetMode="External"/><Relationship Id="rId30" Type="http://schemas.openxmlformats.org/officeDocument/2006/relationships/hyperlink" Target="https://2023.calmhsa.org/adding-medications-prescribed-elsewhere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5205C-6B27-4AB9-B565-45A677EC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1240</Words>
  <Characters>6341</Characters>
  <Application>Microsoft Office Word</Application>
  <DocSecurity>8</DocSecurity>
  <Lines>160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James (Contractor)</dc:creator>
  <cp:keywords/>
  <dc:description/>
  <cp:lastModifiedBy>Michalski, Jill</cp:lastModifiedBy>
  <cp:revision>70</cp:revision>
  <dcterms:created xsi:type="dcterms:W3CDTF">2026-01-27T21:33:00Z</dcterms:created>
  <dcterms:modified xsi:type="dcterms:W3CDTF">2026-02-23T21:36:00Z</dcterms:modified>
</cp:coreProperties>
</file>